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广西消防救援总队2022年度个人防护装备采购项目</w:t>
      </w:r>
    </w:p>
    <w:p>
      <w:pPr>
        <w:pStyle w:val="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公开招标公告</w:t>
      </w:r>
    </w:p>
    <w:p>
      <w:pPr>
        <w:pBdr>
          <w:top w:val="single" w:color="auto" w:sz="4" w:space="1"/>
          <w:left w:val="single" w:color="auto" w:sz="4" w:space="4"/>
          <w:bottom w:val="single" w:color="auto" w:sz="4" w:space="1"/>
          <w:right w:val="single" w:color="auto" w:sz="4" w:space="4"/>
        </w:pBdr>
        <w:spacing w:line="420" w:lineRule="exact"/>
        <w:rPr>
          <w:rFonts w:ascii="宋体" w:hAnsi="宋体" w:cs="宋体"/>
          <w:color w:val="000000" w:themeColor="text1"/>
          <w:szCs w:val="21"/>
          <w14:textFill>
            <w14:solidFill>
              <w14:schemeClr w14:val="tx1"/>
            </w14:solidFill>
          </w14:textFill>
        </w:rPr>
      </w:pPr>
      <w:bookmarkStart w:id="0" w:name="_Toc28359079"/>
      <w:bookmarkStart w:id="1" w:name="_Toc35393790"/>
      <w:bookmarkStart w:id="2" w:name="_Toc35393621"/>
      <w:bookmarkStart w:id="3" w:name="_Hlk24379207"/>
      <w:bookmarkStart w:id="4" w:name="_Toc28359002"/>
      <w:r>
        <w:rPr>
          <w:rFonts w:hint="eastAsia" w:ascii="宋体" w:hAnsi="宋体" w:cs="宋体"/>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广西消防救援总队2022年度个人防护装备采购项目</w:t>
      </w:r>
      <w:r>
        <w:rPr>
          <w:rFonts w:hint="eastAsia" w:ascii="宋体" w:hAnsi="宋体" w:cs="宋体"/>
          <w:color w:val="000000" w:themeColor="text1"/>
          <w:szCs w:val="21"/>
          <w:u w:val="none"/>
          <w14:textFill>
            <w14:solidFill>
              <w14:schemeClr w14:val="tx1"/>
            </w14:solidFill>
          </w14:textFill>
        </w:rPr>
        <w:t>招标项目</w:t>
      </w:r>
      <w:r>
        <w:rPr>
          <w:rFonts w:hint="eastAsia" w:ascii="宋体" w:hAnsi="宋体" w:cs="宋体"/>
          <w:color w:val="000000" w:themeColor="text1"/>
          <w:szCs w:val="21"/>
          <w14:textFill>
            <w14:solidFill>
              <w14:schemeClr w14:val="tx1"/>
            </w14:solidFill>
          </w14:textFill>
        </w:rPr>
        <w:t>的潜在供应商应在</w:t>
      </w:r>
      <w:r>
        <w:rPr>
          <w:rFonts w:hint="eastAsia" w:ascii="宋体" w:hAnsi="宋体" w:cs="宋体"/>
          <w:color w:val="000000" w:themeColor="text1"/>
          <w:szCs w:val="21"/>
          <w:u w:val="single"/>
          <w14:textFill>
            <w14:solidFill>
              <w14:schemeClr w14:val="tx1"/>
            </w14:solidFill>
          </w14:textFill>
        </w:rPr>
        <w:t>南宁市良庆区凯旋路18号广西合景国际金融广场28楼</w:t>
      </w:r>
      <w:r>
        <w:rPr>
          <w:rFonts w:hint="eastAsia" w:ascii="宋体" w:hAnsi="宋体" w:cs="宋体"/>
          <w:color w:val="000000" w:themeColor="text1"/>
          <w:szCs w:val="21"/>
          <w14:textFill>
            <w14:solidFill>
              <w14:schemeClr w14:val="tx1"/>
            </w14:solidFill>
          </w14:textFill>
        </w:rPr>
        <w:t>获取采购文件，并于</w:t>
      </w:r>
      <w:r>
        <w:rPr>
          <w:rFonts w:hint="eastAsia" w:ascii="宋体" w:hAnsi="宋体" w:cs="宋体"/>
          <w:color w:val="000000" w:themeColor="text1"/>
          <w:szCs w:val="21"/>
          <w:u w:val="single"/>
          <w14:textFill>
            <w14:solidFill>
              <w14:schemeClr w14:val="tx1"/>
            </w14:solidFill>
          </w14:textFill>
        </w:rPr>
        <w:t>2022</w:t>
      </w:r>
      <w:r>
        <w:rPr>
          <w:rFonts w:hint="eastAsia" w:ascii="宋体" w:hAnsi="宋体" w:cs="宋体"/>
          <w:bCs/>
          <w:color w:val="000000" w:themeColor="text1"/>
          <w:szCs w:val="21"/>
          <w:u w:val="single"/>
          <w14:textFill>
            <w14:solidFill>
              <w14:schemeClr w14:val="tx1"/>
            </w14:solidFill>
          </w14:textFill>
        </w:rPr>
        <w:t>年1</w:t>
      </w:r>
      <w:r>
        <w:rPr>
          <w:rFonts w:hint="eastAsia" w:ascii="宋体" w:hAnsi="宋体" w:cs="宋体"/>
          <w:bCs/>
          <w:color w:val="000000" w:themeColor="text1"/>
          <w:szCs w:val="21"/>
          <w:u w:val="single"/>
          <w:lang w:val="en-US" w:eastAsia="zh-CN"/>
          <w14:textFill>
            <w14:solidFill>
              <w14:schemeClr w14:val="tx1"/>
            </w14:solidFill>
          </w14:textFill>
        </w:rPr>
        <w:t>2</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26</w:t>
      </w:r>
      <w:r>
        <w:rPr>
          <w:rFonts w:hint="eastAsia" w:ascii="宋体" w:hAnsi="宋体" w:cs="宋体"/>
          <w:bCs/>
          <w:color w:val="000000" w:themeColor="text1"/>
          <w:szCs w:val="21"/>
          <w:u w:val="single"/>
          <w14:textFill>
            <w14:solidFill>
              <w14:schemeClr w14:val="tx1"/>
            </w14:solidFill>
          </w14:textFill>
        </w:rPr>
        <w:t>日9点30分</w:t>
      </w:r>
      <w:r>
        <w:rPr>
          <w:rFonts w:hint="eastAsia" w:ascii="宋体" w:hAnsi="宋体" w:cs="宋体"/>
          <w:bCs/>
          <w:color w:val="000000" w:themeColor="text1"/>
          <w:szCs w:val="21"/>
          <w14:textFill>
            <w14:solidFill>
              <w14:schemeClr w14:val="tx1"/>
            </w14:solidFill>
          </w14:textFill>
        </w:rPr>
        <w:t>（北京时间）前提交响应文件</w:t>
      </w:r>
      <w:r>
        <w:rPr>
          <w:rFonts w:hint="eastAsia" w:ascii="宋体" w:hAnsi="宋体" w:cs="宋体"/>
          <w:color w:val="000000" w:themeColor="text1"/>
          <w:szCs w:val="21"/>
          <w14:textFill>
            <w14:solidFill>
              <w14:schemeClr w14:val="tx1"/>
            </w14:solidFill>
          </w14:textFill>
        </w:rPr>
        <w:t>。</w:t>
      </w:r>
    </w:p>
    <w:p>
      <w:pPr>
        <w:pStyle w:val="6"/>
        <w:rPr>
          <w:color w:val="000000" w:themeColor="text1"/>
          <w14:textFill>
            <w14:solidFill>
              <w14:schemeClr w14:val="tx1"/>
            </w14:solidFill>
          </w14:textFill>
        </w:rPr>
      </w:pPr>
    </w:p>
    <w:p>
      <w:pPr>
        <w:widowControl/>
        <w:shd w:val="clear" w:color="auto" w:fill="FFFFFF"/>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一、项目基本情况</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项目名称：广西消防救援总队2022年度个人防护装备采购项目</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项目编号：GXZC2022-G1-1021-GXSY</w:t>
      </w:r>
    </w:p>
    <w:p>
      <w:pPr>
        <w:widowControl/>
        <w:shd w:val="clear" w:color="auto" w:fill="FFFFFF"/>
        <w:spacing w:before="50" w:after="220"/>
        <w:jc w:val="left"/>
        <w:textAlignment w:val="baseline"/>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预算金额：4771.3810万元（人民币）</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采购需求：</w:t>
      </w:r>
    </w:p>
    <w:tbl>
      <w:tblPr>
        <w:tblStyle w:val="7"/>
        <w:tblpPr w:leftFromText="180" w:rightFromText="180" w:vertAnchor="text" w:horzAnchor="page" w:tblpX="1418" w:tblpY="1533"/>
        <w:tblOverlap w:val="never"/>
        <w:tblW w:w="9661" w:type="dxa"/>
        <w:tblInd w:w="0" w:type="dxa"/>
        <w:tblLayout w:type="fixed"/>
        <w:tblCellMar>
          <w:top w:w="0" w:type="dxa"/>
          <w:left w:w="0" w:type="dxa"/>
          <w:bottom w:w="0" w:type="dxa"/>
          <w:right w:w="0" w:type="dxa"/>
        </w:tblCellMar>
      </w:tblPr>
      <w:tblGrid>
        <w:gridCol w:w="746"/>
        <w:gridCol w:w="1240"/>
        <w:gridCol w:w="480"/>
        <w:gridCol w:w="2650"/>
        <w:gridCol w:w="922"/>
        <w:gridCol w:w="598"/>
        <w:gridCol w:w="1553"/>
        <w:gridCol w:w="1472"/>
      </w:tblGrid>
      <w:tr>
        <w:tblPrEx>
          <w:tblCellMar>
            <w:top w:w="0" w:type="dxa"/>
            <w:left w:w="0" w:type="dxa"/>
            <w:bottom w:w="0" w:type="dxa"/>
            <w:right w:w="0" w:type="dxa"/>
          </w:tblCellMar>
        </w:tblPrEx>
        <w:trPr>
          <w:trHeight w:val="387" w:hRule="atLeast"/>
        </w:trPr>
        <w:tc>
          <w:tcPr>
            <w:tcW w:w="74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分标号</w:t>
            </w:r>
          </w:p>
        </w:tc>
        <w:tc>
          <w:tcPr>
            <w:tcW w:w="12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（人民币元）</w:t>
            </w:r>
          </w:p>
        </w:tc>
        <w:tc>
          <w:tcPr>
            <w:tcW w:w="4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项号</w:t>
            </w:r>
          </w:p>
        </w:tc>
        <w:tc>
          <w:tcPr>
            <w:tcW w:w="26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器材名称</w:t>
            </w:r>
          </w:p>
        </w:tc>
        <w:tc>
          <w:tcPr>
            <w:tcW w:w="9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数量</w:t>
            </w:r>
          </w:p>
        </w:tc>
        <w:tc>
          <w:tcPr>
            <w:tcW w:w="59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3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合计</w:t>
            </w:r>
          </w:p>
        </w:tc>
      </w:tr>
      <w:tr>
        <w:tblPrEx>
          <w:tblCellMar>
            <w:top w:w="0" w:type="dxa"/>
            <w:left w:w="0" w:type="dxa"/>
            <w:bottom w:w="0" w:type="dxa"/>
            <w:right w:w="0" w:type="dxa"/>
          </w:tblCellMar>
        </w:tblPrEx>
        <w:trPr>
          <w:trHeight w:val="90"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lang w:bidi="ar"/>
                <w14:textFill>
                  <w14:solidFill>
                    <w14:schemeClr w14:val="tx1"/>
                  </w14:solidFill>
                </w14:textFill>
              </w:rPr>
            </w:pPr>
          </w:p>
        </w:tc>
        <w:tc>
          <w:tcPr>
            <w:tcW w:w="26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5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预算单价</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（人民币元）</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分项预算价</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（人民币元）</w:t>
            </w:r>
          </w:p>
        </w:tc>
      </w:tr>
      <w:tr>
        <w:tblPrEx>
          <w:tblCellMar>
            <w:top w:w="0" w:type="dxa"/>
            <w:left w:w="0" w:type="dxa"/>
            <w:bottom w:w="0" w:type="dxa"/>
            <w:right w:w="0" w:type="dxa"/>
          </w:tblCellMar>
        </w:tblPrEx>
        <w:trPr>
          <w:trHeight w:val="407" w:hRule="atLeast"/>
        </w:trPr>
        <w:tc>
          <w:tcPr>
            <w:tcW w:w="746"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bookmarkStart w:id="5" w:name="OLE_LINK1" w:colFirst="7" w:colLast="7"/>
            <w:bookmarkStart w:id="6" w:name="OLE_LINK2" w:colFirst="7" w:colLast="7"/>
            <w:bookmarkStart w:id="7" w:name="_Hlk92707518"/>
            <w:bookmarkStart w:id="8" w:name="_Hlk92786327"/>
            <w:bookmarkStart w:id="9" w:name="OLE_LINK4" w:colFirst="1" w:colLast="1"/>
            <w:bookmarkStart w:id="10" w:name="OLE_LINK3" w:colFirst="1" w:colLast="1"/>
            <w:r>
              <w:rPr>
                <w:rFonts w:hint="eastAsia" w:ascii="宋体" w:hAnsi="宋体" w:cs="宋体"/>
                <w:color w:val="000000" w:themeColor="text1"/>
                <w:kern w:val="0"/>
                <w:szCs w:val="21"/>
                <w:lang w:bidi="ar"/>
                <w14:textFill>
                  <w14:solidFill>
                    <w14:schemeClr w14:val="tx1"/>
                  </w14:solidFill>
                </w14:textFill>
              </w:rPr>
              <w:t>1分标</w:t>
            </w:r>
          </w:p>
        </w:tc>
        <w:tc>
          <w:tcPr>
            <w:tcW w:w="1240"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2744016</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消防头盔（半盔）</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4523</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480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2171040</w:t>
            </w:r>
          </w:p>
        </w:tc>
      </w:tr>
      <w:tr>
        <w:tblPrEx>
          <w:tblCellMar>
            <w:top w:w="0" w:type="dxa"/>
            <w:left w:w="0" w:type="dxa"/>
            <w:bottom w:w="0" w:type="dxa"/>
            <w:right w:w="0" w:type="dxa"/>
          </w:tblCellMar>
        </w:tblPrEx>
        <w:trPr>
          <w:trHeight w:val="285" w:hRule="atLeast"/>
        </w:trPr>
        <w:tc>
          <w:tcPr>
            <w:tcW w:w="746"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消防头盔（全盔）</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1027</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540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554580</w:t>
            </w:r>
          </w:p>
        </w:tc>
      </w:tr>
      <w:tr>
        <w:tblPrEx>
          <w:tblCellMar>
            <w:top w:w="0" w:type="dxa"/>
            <w:left w:w="0" w:type="dxa"/>
            <w:bottom w:w="0" w:type="dxa"/>
            <w:right w:w="0" w:type="dxa"/>
          </w:tblCellMar>
        </w:tblPrEx>
        <w:trPr>
          <w:trHeight w:val="297" w:hRule="atLeast"/>
        </w:trPr>
        <w:tc>
          <w:tcPr>
            <w:tcW w:w="746"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消防头盔（轻便款）</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396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9108</w:t>
            </w:r>
          </w:p>
        </w:tc>
      </w:tr>
      <w:tr>
        <w:tblPrEx>
          <w:tblCellMar>
            <w:top w:w="0" w:type="dxa"/>
            <w:left w:w="0" w:type="dxa"/>
            <w:bottom w:w="0" w:type="dxa"/>
            <w:right w:w="0" w:type="dxa"/>
          </w:tblCellMar>
        </w:tblPrEx>
        <w:trPr>
          <w:trHeight w:val="297" w:hRule="atLeast"/>
        </w:trPr>
        <w:tc>
          <w:tcPr>
            <w:tcW w:w="74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Tahoma" w:eastAsia="仿宋_GB2312" w:cs="仿宋_GB2312"/>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消防头盔（指挥款）</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387</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9288</w:t>
            </w:r>
          </w:p>
        </w:tc>
      </w:tr>
      <w:bookmarkEnd w:id="5"/>
      <w:bookmarkEnd w:id="6"/>
      <w:bookmarkEnd w:id="7"/>
      <w:tr>
        <w:tblPrEx>
          <w:tblCellMar>
            <w:top w:w="0" w:type="dxa"/>
            <w:left w:w="0" w:type="dxa"/>
            <w:bottom w:w="0" w:type="dxa"/>
            <w:right w:w="0" w:type="dxa"/>
          </w:tblCellMar>
        </w:tblPrEx>
        <w:trPr>
          <w:trHeight w:val="452" w:hRule="atLeast"/>
        </w:trPr>
        <w:tc>
          <w:tcPr>
            <w:tcW w:w="74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2分标</w:t>
            </w:r>
          </w:p>
        </w:tc>
        <w:tc>
          <w:tcPr>
            <w:tcW w:w="12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464712</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消防腰斧(A)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1937</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216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418392</w:t>
            </w:r>
          </w:p>
        </w:tc>
      </w:tr>
      <w:tr>
        <w:tblPrEx>
          <w:tblCellMar>
            <w:top w:w="0" w:type="dxa"/>
            <w:left w:w="0" w:type="dxa"/>
            <w:bottom w:w="0" w:type="dxa"/>
            <w:right w:w="0" w:type="dxa"/>
          </w:tblCellMar>
        </w:tblPrEx>
        <w:trPr>
          <w:trHeight w:val="285"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消防腰斧(B)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386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46320</w:t>
            </w:r>
          </w:p>
        </w:tc>
      </w:tr>
      <w:tr>
        <w:tblPrEx>
          <w:tblCellMar>
            <w:top w:w="0" w:type="dxa"/>
            <w:left w:w="0" w:type="dxa"/>
            <w:bottom w:w="0" w:type="dxa"/>
            <w:right w:w="0" w:type="dxa"/>
          </w:tblCellMar>
        </w:tblPrEx>
        <w:trPr>
          <w:trHeight w:val="480" w:hRule="atLeast"/>
        </w:trPr>
        <w:tc>
          <w:tcPr>
            <w:tcW w:w="746"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3分标</w:t>
            </w:r>
          </w:p>
        </w:tc>
        <w:tc>
          <w:tcPr>
            <w:tcW w:w="1240"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103</w:t>
            </w:r>
            <w:r>
              <w:rPr>
                <w:rFonts w:hint="eastAsia" w:ascii="宋体" w:hAnsi="宋体" w:cs="宋体"/>
                <w:color w:val="000000" w:themeColor="text1"/>
                <w:kern w:val="0"/>
                <w:sz w:val="22"/>
                <w:szCs w:val="22"/>
                <w:lang w:val="en-US" w:eastAsia="zh-CN" w:bidi="ar"/>
                <w14:textFill>
                  <w14:solidFill>
                    <w14:schemeClr w14:val="tx1"/>
                  </w14:solidFill>
                </w14:textFill>
              </w:rPr>
              <w:t>58132</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消防员灭火防护服（三层）</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3827</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2376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9092952</w:t>
            </w:r>
          </w:p>
        </w:tc>
      </w:tr>
      <w:tr>
        <w:tblPrEx>
          <w:tblCellMar>
            <w:top w:w="0" w:type="dxa"/>
            <w:left w:w="0" w:type="dxa"/>
            <w:bottom w:w="0" w:type="dxa"/>
            <w:right w:w="0" w:type="dxa"/>
          </w:tblCellMar>
        </w:tblPrEx>
        <w:trPr>
          <w:trHeight w:val="440" w:hRule="atLeast"/>
        </w:trPr>
        <w:tc>
          <w:tcPr>
            <w:tcW w:w="746"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548</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1260400</w:t>
            </w:r>
          </w:p>
        </w:tc>
      </w:tr>
      <w:tr>
        <w:tblPrEx>
          <w:tblCellMar>
            <w:top w:w="0" w:type="dxa"/>
            <w:left w:w="0" w:type="dxa"/>
            <w:bottom w:w="0" w:type="dxa"/>
            <w:right w:w="0" w:type="dxa"/>
          </w:tblCellMar>
        </w:tblPrEx>
        <w:trPr>
          <w:trHeight w:val="440" w:hRule="atLeast"/>
        </w:trPr>
        <w:tc>
          <w:tcPr>
            <w:tcW w:w="746"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left w:val="single" w:color="000000"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消防员灭火防护服（指挥服）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2390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4780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4分标</w:t>
            </w:r>
          </w:p>
        </w:tc>
        <w:tc>
          <w:tcPr>
            <w:tcW w:w="124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3896896</w:t>
            </w: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消防手套</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7209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83</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598347</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消防护目镜</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1756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个</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89</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156284</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防静电内衣</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2754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330480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消防安全腰带</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2382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262020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消防员呼救器</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4395</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435</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1911825</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消防员方位灯</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320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132</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42240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消防员灭火防护头套</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4825</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559700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消防用荧光棒</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36000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3709010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应急逃生自救安全绳(A)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660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2350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1551000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应急逃生自救安全绳(B)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791</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910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719810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应急逃生自救安全绳(C)</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1598</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1438200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2119800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消防员灭火防护靴</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6846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2053800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消防员灭火防护靴（冬款）</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330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66000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2402000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正压式消防空气呼吸器（6.8L）</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7000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728000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正压式消防空气呼吸器(9L)</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1674000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8分标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11811000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正压式消防空气呼吸器（6.8L）</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1682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6000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10092000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正压式消防空气呼吸器(9L)</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6500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1521000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移动供气源</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22000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198000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966040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消防员抢险救援头盔(A)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1432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280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400960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消防员抢险救援头盔(B)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338</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101400</w:t>
            </w:r>
          </w:p>
        </w:tc>
      </w:tr>
      <w:tr>
        <w:tblPrEx>
          <w:tblCellMar>
            <w:top w:w="0" w:type="dxa"/>
            <w:left w:w="0" w:type="dxa"/>
            <w:bottom w:w="0" w:type="dxa"/>
            <w:right w:w="0" w:type="dxa"/>
          </w:tblCellMar>
        </w:tblPrEx>
        <w:trPr>
          <w:trHeight w:val="260"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消防员抢险救援头盔(C)</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1656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280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463680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2137500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消防员护膝、护肘</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4712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424080</w:t>
            </w:r>
          </w:p>
        </w:tc>
      </w:tr>
      <w:tr>
        <w:tblPrEx>
          <w:tblCellMar>
            <w:top w:w="0" w:type="dxa"/>
            <w:left w:w="0" w:type="dxa"/>
            <w:bottom w:w="0" w:type="dxa"/>
            <w:right w:w="0" w:type="dxa"/>
          </w:tblCellMar>
        </w:tblPrEx>
        <w:trPr>
          <w:trHeight w:val="280"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消防员抢险救援靴(A)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1919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240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460560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消防员抢险救援靴(B)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1339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340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455260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消防员抢险救援靴(C)</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1550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472</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731600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消防员抢险救援靴(冬款)</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330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66000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11分标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1015500</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消防员呼救器后场接收装置</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13500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175500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骨传导通话装置</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672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1250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840000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12分标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1601146</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佩戴式防爆照明灯(A)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1606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391</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627946</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佩戴式防爆照明灯(B)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3244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973200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13分标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801168</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消防员隔热防护服(A)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960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21120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消防员隔热防护服(B)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426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264120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消防员避火防护服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3120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46800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二级化学防护服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696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100224</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一级化学防护服(A)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副</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4116</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160524</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一级化学防护服(B)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81</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179820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化学防护手套</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246</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14760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防化胶靴(A)</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108</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10800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防化胶靴(B)</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14分标</w:t>
            </w:r>
          </w:p>
        </w:tc>
        <w:tc>
          <w:tcPr>
            <w:tcW w:w="1240"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653005</w:t>
            </w: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内置劳动保护手套</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2645</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13225</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防高温手套</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双</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21960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消防员防蜂服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180</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1152</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207360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电绝缘装具</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33</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2640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87120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防静电服</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52</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9360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消防阻燃毛衣</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924</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203280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消防员降温背心</w:t>
            </w: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369</w:t>
            </w:r>
          </w:p>
        </w:tc>
        <w:tc>
          <w:tcPr>
            <w:tcW w:w="59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件</w:t>
            </w:r>
          </w:p>
        </w:tc>
        <w:tc>
          <w:tcPr>
            <w:tcW w:w="155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110700</w:t>
            </w:r>
          </w:p>
        </w:tc>
      </w:tr>
      <w:tr>
        <w:tblPrEx>
          <w:tblCellMar>
            <w:top w:w="0" w:type="dxa"/>
            <w:left w:w="0" w:type="dxa"/>
            <w:bottom w:w="0" w:type="dxa"/>
            <w:right w:w="0" w:type="dxa"/>
          </w:tblCellMar>
        </w:tblPrEx>
        <w:trPr>
          <w:trHeight w:val="560" w:hRule="atLeast"/>
        </w:trPr>
        <w:tc>
          <w:tcPr>
            <w:tcW w:w="746"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15分标</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238656</w:t>
            </w:r>
          </w:p>
        </w:tc>
        <w:tc>
          <w:tcPr>
            <w:tcW w:w="4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正压式消防氧气呼吸器</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8400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84000</w:t>
            </w:r>
          </w:p>
        </w:tc>
      </w:tr>
      <w:tr>
        <w:tblPrEx>
          <w:tblCellMar>
            <w:top w:w="0" w:type="dxa"/>
            <w:left w:w="0" w:type="dxa"/>
            <w:bottom w:w="0" w:type="dxa"/>
            <w:right w:w="0" w:type="dxa"/>
          </w:tblCellMar>
        </w:tblPrEx>
        <w:trPr>
          <w:trHeight w:val="560" w:hRule="atLeast"/>
        </w:trPr>
        <w:tc>
          <w:tcPr>
            <w:tcW w:w="746"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化学氧消防自救呼吸器</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552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4416</w:t>
            </w:r>
          </w:p>
        </w:tc>
      </w:tr>
      <w:tr>
        <w:tblPrEx>
          <w:tblCellMar>
            <w:top w:w="0" w:type="dxa"/>
            <w:left w:w="0" w:type="dxa"/>
            <w:bottom w:w="0" w:type="dxa"/>
            <w:right w:w="0" w:type="dxa"/>
          </w:tblCellMar>
        </w:tblPrEx>
        <w:trPr>
          <w:trHeight w:val="560" w:hRule="atLeast"/>
        </w:trPr>
        <w:tc>
          <w:tcPr>
            <w:tcW w:w="746" w:type="dxa"/>
            <w:vMerge w:val="continue"/>
            <w:tcBorders>
              <w:top w:val="single" w:color="auto" w:sz="4" w:space="0"/>
              <w:left w:val="single" w:color="auto"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消防过滤式综合防毒面具</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313</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个</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480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150240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16分标</w:t>
            </w:r>
          </w:p>
        </w:tc>
        <w:tc>
          <w:tcPr>
            <w:tcW w:w="1240" w:type="dxa"/>
            <w:vMerge w:val="restart"/>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485676</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消防坐式半身安全吊带（A）</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27</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1260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34020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消防坐式半身安全吊带(B)</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31</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480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14880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消防坐式半身安全吊带(C)</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60</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390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23400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消防全身式安全吊带</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255</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780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198900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含胸式上升器III类安全吊带</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3556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35560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消防轻型安全绳(A)</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7200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36000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消防轻型安全绳(B)</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440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消防轻型安全绳(C)</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9660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消防轻型安全绳(D)</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301</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68628</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消防通用安全绳(E)</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1440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11520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11</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消防通用安全绳(F)</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117</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49140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消防通用安全绳(G)</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条</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3528</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17分标</w:t>
            </w:r>
          </w:p>
        </w:tc>
        <w:tc>
          <w:tcPr>
            <w:tcW w:w="1240" w:type="dxa"/>
            <w:vMerge w:val="restart"/>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1568805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消防防坠落辅助部件（A）</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195</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6599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1286805</w:t>
            </w:r>
          </w:p>
        </w:tc>
      </w:tr>
      <w:bookmarkEnd w:id="8"/>
      <w:bookmarkEnd w:id="9"/>
      <w:bookmarkEnd w:id="10"/>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消防防坠落辅助部件（B）</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94</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3000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282000</w:t>
            </w:r>
          </w:p>
        </w:tc>
      </w:tr>
      <w:tr>
        <w:tblPrEx>
          <w:tblCellMar>
            <w:top w:w="0" w:type="dxa"/>
            <w:left w:w="0" w:type="dxa"/>
            <w:bottom w:w="0" w:type="dxa"/>
            <w:right w:w="0" w:type="dxa"/>
          </w:tblCellMar>
        </w:tblPrEx>
        <w:trPr>
          <w:trHeight w:val="285" w:hRule="atLeast"/>
        </w:trPr>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18分标</w:t>
            </w:r>
          </w:p>
        </w:tc>
        <w:tc>
          <w:tcPr>
            <w:tcW w:w="12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740748</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手提式强光照明灯（A）</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164</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1500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246000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手提式强光照明灯（B）</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35</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31500</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手提式强光照明灯（C）</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506</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876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443256</w:t>
            </w:r>
          </w:p>
        </w:tc>
      </w:tr>
      <w:tr>
        <w:tblPrEx>
          <w:tblCellMar>
            <w:top w:w="0" w:type="dxa"/>
            <w:left w:w="0" w:type="dxa"/>
            <w:bottom w:w="0" w:type="dxa"/>
            <w:right w:w="0" w:type="dxa"/>
          </w:tblCellMar>
        </w:tblPrEx>
        <w:trPr>
          <w:trHeight w:val="285" w:hRule="atLeast"/>
        </w:trPr>
        <w:tc>
          <w:tcPr>
            <w:tcW w:w="7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124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szCs w:val="21"/>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手提式强光照明灯（D）</w:t>
            </w:r>
          </w:p>
        </w:tc>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68</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294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19992</w:t>
            </w:r>
          </w:p>
        </w:tc>
      </w:tr>
      <w:tr>
        <w:tblPrEx>
          <w:tblCellMar>
            <w:top w:w="0" w:type="dxa"/>
            <w:left w:w="0" w:type="dxa"/>
            <w:bottom w:w="0" w:type="dxa"/>
            <w:right w:w="0" w:type="dxa"/>
          </w:tblCellMar>
        </w:tblPrEx>
        <w:trPr>
          <w:trHeight w:val="285" w:hRule="atLeast"/>
        </w:trPr>
        <w:tc>
          <w:tcPr>
            <w:tcW w:w="746" w:type="dxa"/>
            <w:tcBorders>
              <w:top w:val="single" w:color="auto" w:sz="4" w:space="0"/>
            </w:tcBorders>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1240" w:type="dxa"/>
            <w:tcBorders>
              <w:top w:val="single" w:color="auto"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480" w:type="dxa"/>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2650" w:type="dxa"/>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922" w:type="dxa"/>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598" w:type="dxa"/>
            <w:noWrap/>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3025" w:type="dxa"/>
            <w:gridSpan w:val="2"/>
            <w:noWrap/>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预算总价（元）：47713810.00 </w:t>
            </w:r>
          </w:p>
        </w:tc>
      </w:tr>
    </w:tbl>
    <w:p>
      <w:pPr>
        <w:pStyle w:val="3"/>
        <w:rPr>
          <w:color w:val="000000" w:themeColor="text1"/>
          <w14:textFill>
            <w14:solidFill>
              <w14:schemeClr w14:val="tx1"/>
            </w14:solidFill>
          </w14:textFill>
        </w:rPr>
      </w:pP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合同履行期限：自合同签订之日起至项目验收合格。</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本项目(不接受)联合体投标。</w:t>
      </w:r>
    </w:p>
    <w:p>
      <w:pPr>
        <w:widowControl/>
        <w:shd w:val="clear" w:color="auto" w:fill="FFFFFF"/>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二、申请人的资格要求：</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1.满足《中华人民共和国政府采购法》第二十二条规定；</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2.落实政府采购政策需满足的资格要求：无。</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3.本项目的特定资格要求：无。</w:t>
      </w:r>
    </w:p>
    <w:p>
      <w:pPr>
        <w:widowControl/>
        <w:shd w:val="clear" w:color="auto" w:fill="FFFFFF"/>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三、获取招标文件</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时间：2022年</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05</w:t>
      </w:r>
      <w:r>
        <w:rPr>
          <w:rFonts w:hint="eastAsia" w:ascii="宋体" w:hAnsi="宋体" w:cs="宋体"/>
          <w:color w:val="000000" w:themeColor="text1"/>
          <w:kern w:val="0"/>
          <w:szCs w:val="21"/>
          <w14:textFill>
            <w14:solidFill>
              <w14:schemeClr w14:val="tx1"/>
            </w14:solidFill>
          </w14:textFill>
        </w:rPr>
        <w:t>日 至 2022年</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日，每天上午8:30至12:</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，下午14:</w:t>
      </w:r>
      <w:r>
        <w:rPr>
          <w:rFonts w:hint="eastAsia" w:ascii="宋体" w:hAnsi="宋体" w:cs="宋体"/>
          <w:color w:val="000000" w:themeColor="text1"/>
          <w:kern w:val="0"/>
          <w:szCs w:val="21"/>
          <w:lang w:val="en-US" w:eastAsia="zh-CN"/>
          <w14:textFill>
            <w14:solidFill>
              <w14:schemeClr w14:val="tx1"/>
            </w14:solidFill>
          </w14:textFill>
        </w:rPr>
        <w:t>00</w:t>
      </w:r>
      <w:r>
        <w:rPr>
          <w:rFonts w:hint="eastAsia" w:ascii="宋体" w:hAnsi="宋体" w:cs="宋体"/>
          <w:color w:val="000000" w:themeColor="text1"/>
          <w:kern w:val="0"/>
          <w:szCs w:val="21"/>
          <w14:textFill>
            <w14:solidFill>
              <w14:schemeClr w14:val="tx1"/>
            </w14:solidFill>
          </w14:textFill>
        </w:rPr>
        <w:t>至</w:t>
      </w:r>
      <w:r>
        <w:rPr>
          <w:rFonts w:hint="eastAsia" w:ascii="宋体" w:hAnsi="宋体" w:cs="宋体"/>
          <w:color w:val="000000" w:themeColor="text1"/>
          <w:kern w:val="0"/>
          <w:szCs w:val="21"/>
          <w:lang w:val="en-US" w:eastAsia="zh-CN"/>
          <w14:textFill>
            <w14:solidFill>
              <w14:schemeClr w14:val="tx1"/>
            </w14:solidFill>
          </w14:textFill>
        </w:rPr>
        <w:t>18</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00</w:t>
      </w:r>
      <w:r>
        <w:rPr>
          <w:rFonts w:hint="eastAsia" w:ascii="宋体" w:hAnsi="宋体" w:cs="宋体"/>
          <w:color w:val="000000" w:themeColor="text1"/>
          <w:kern w:val="0"/>
          <w:szCs w:val="21"/>
          <w14:textFill>
            <w14:solidFill>
              <w14:schemeClr w14:val="tx1"/>
            </w14:solidFill>
          </w14:textFill>
        </w:rPr>
        <w:t>。（北京时间，法定节假日除外）</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地点：南宁市良庆区凯旋路18号广西合景国际金融广场28楼广西盛元华综合部或通过邮寄。</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式：潜在投标人凭企业法人授权委托书原件、企业营业执照复印件（须加盖投标人公章）、被授权人身份证原件及复印件，前往南宁市良庆区凯旋路18号广西合景国际金融广场28楼广西盛元华综合部领取采购文件。如投标人获取公开招标采购文件时需要邮寄的，均须通过电子邮件的方式，将单位法定代表人授权委托书或单位介绍信原件扫描件，营业执照原件扫描件、被授权人身份证原件扫描件、详细的邮寄地址、邮编、电子信箱、联系电话等发送至采购代理机构公共电子邮箱。采购代理机构公共电子邮箱网址：81918228@qq.com 本项目公开招标采购文件邮寄到付，如未能提供联系方式造成公开招标采购文件无法邮寄，或有更改及有补充通知而无法联系的，或者邮寄文件后拒绝邮寄到付无法参加本项目投标的，后果由投标人自负。如有疑问请致电：0771-2846166。</w:t>
      </w:r>
    </w:p>
    <w:p>
      <w:pPr>
        <w:widowControl/>
        <w:shd w:val="clear" w:color="auto" w:fill="FFFFFF"/>
        <w:spacing w:before="50" w:after="220"/>
        <w:jc w:val="left"/>
        <w:textAlignment w:val="baseline"/>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售价：￥250元，本公告包含的招标文件售价总和</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招标文件售后不退；（邮购文件的，需于发售截止时间前将招标文件售价</w:t>
      </w:r>
      <w:r>
        <w:rPr>
          <w:rFonts w:hint="eastAsia" w:ascii="宋体" w:hAnsi="宋体" w:cs="宋体"/>
          <w:color w:val="000000" w:themeColor="text1"/>
          <w:kern w:val="0"/>
          <w:szCs w:val="21"/>
          <w:lang w:val="en-US" w:eastAsia="zh-CN"/>
          <w14:textFill>
            <w14:solidFill>
              <w14:schemeClr w14:val="tx1"/>
            </w14:solidFill>
          </w14:textFill>
        </w:rPr>
        <w:t>费用</w:t>
      </w:r>
      <w:r>
        <w:rPr>
          <w:rFonts w:hint="eastAsia" w:ascii="宋体" w:hAnsi="宋体" w:cs="宋体"/>
          <w:color w:val="000000" w:themeColor="text1"/>
          <w:kern w:val="0"/>
          <w:szCs w:val="21"/>
          <w14:textFill>
            <w14:solidFill>
              <w14:schemeClr w14:val="tx1"/>
            </w14:solidFill>
          </w14:textFill>
        </w:rPr>
        <w:t>汇到釆购代理机构以下指定账号）</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开户名称：广西盛元华工程咨询有限公司</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开户银行:光大银行南宁桃源支行</w:t>
      </w:r>
    </w:p>
    <w:p>
      <w:pPr>
        <w:snapToGrid w:val="0"/>
        <w:spacing w:line="360" w:lineRule="auto"/>
      </w:pPr>
      <w:r>
        <w:rPr>
          <w:rFonts w:hint="eastAsia" w:ascii="宋体" w:hAnsi="宋体" w:eastAsia="宋体" w:cs="宋体"/>
          <w:color w:val="auto"/>
          <w:szCs w:val="21"/>
        </w:rPr>
        <w:t>银行账号：7888 0188 000 134 800</w:t>
      </w:r>
    </w:p>
    <w:p>
      <w:pPr>
        <w:widowControl/>
        <w:shd w:val="clear" w:color="auto" w:fill="FFFFFF"/>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四、提交投标文件截止时间、开标时间和地点</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提交投标文件截止时间：2022年</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26</w:t>
      </w:r>
      <w:r>
        <w:rPr>
          <w:rFonts w:hint="eastAsia" w:ascii="宋体" w:hAnsi="宋体" w:cs="宋体"/>
          <w:color w:val="000000" w:themeColor="text1"/>
          <w:kern w:val="0"/>
          <w:szCs w:val="21"/>
          <w14:textFill>
            <w14:solidFill>
              <w14:schemeClr w14:val="tx1"/>
            </w14:solidFill>
          </w14:textFill>
        </w:rPr>
        <w:t>日 09点30分（北京时间）</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开标时间：2022年</w:t>
      </w:r>
      <w:r>
        <w:rPr>
          <w:rFonts w:hint="eastAsia" w:ascii="宋体" w:hAnsi="宋体" w:cs="宋体"/>
          <w:color w:val="000000" w:themeColor="text1"/>
          <w:kern w:val="0"/>
          <w:szCs w:val="21"/>
          <w:lang w:val="en-US" w:eastAsia="zh-CN"/>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26</w:t>
      </w:r>
      <w:r>
        <w:rPr>
          <w:rFonts w:hint="eastAsia" w:ascii="宋体" w:hAnsi="宋体" w:cs="宋体"/>
          <w:color w:val="000000" w:themeColor="text1"/>
          <w:kern w:val="0"/>
          <w:szCs w:val="21"/>
          <w14:textFill>
            <w14:solidFill>
              <w14:schemeClr w14:val="tx1"/>
            </w14:solidFill>
          </w14:textFill>
        </w:rPr>
        <w:t>日 09点30分（北京时间）</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地点：南宁市青秀区金湖路52-1号东方曼哈顿三楼开标厅</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根据当前疫情情况，供应商可自行选择到现场递交响应文件或通过邮寄方式寄送，自行决定是否安排授权代表现场参加项目的截标、评审活动，并对响应文件作出澄清、说明或补正（如评标评审过程中需要）。</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式一：现场递交响应文件，供应商必须在首次响应文件提交截止时间前，将响应文件密封送达首次响应文件提交地点，逾期送达的将予以拒收。(注：现场递交响应文件的每家供应商代表仅限1人参加，并严格按照广西相关的疫情防控要求进场，现场疫情防控各项要求，各自做好相关防护工作，若因供应商代表不符合现场疫情防控各项要求而无法就进入开标大厅，导致无法按时递交文件的，后果由供应商自行负责：所有人员进场前需规范佩戴口罩，凡来自广西区外参与现场递交响应文件的供应商，须提供48小时内核酸检测阴性证明；来自广西区内涉疫区域（涉疫区域是指“14日内有本土新冠病例报告所在的县、市、区”）到开标场地的供应商，须提供48小时内核酸检测阴性证明，扫入口码并出示健康码、行程码、主动配合测温。）</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方式二：响应文件通过邮寄快递的方式送达：</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（1）响应文件邮寄地址：南宁市良庆区凯旋路18号广西合景国际金融广场28楼；收件人：郭晋卿；联系电话：0771-2846166；</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（2）接收邮寄包裹的时间为上午08：</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至12：</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，下午14：</w:t>
      </w:r>
      <w:r>
        <w:rPr>
          <w:rFonts w:hint="eastAsia" w:ascii="宋体" w:hAnsi="宋体" w:cs="宋体"/>
          <w:color w:val="000000" w:themeColor="text1"/>
          <w:kern w:val="0"/>
          <w:szCs w:val="21"/>
          <w:lang w:val="en-US" w:eastAsia="zh-CN"/>
          <w14:textFill>
            <w14:solidFill>
              <w14:schemeClr w14:val="tx1"/>
            </w14:solidFill>
          </w14:textFill>
        </w:rPr>
        <w:t>00</w:t>
      </w:r>
      <w:r>
        <w:rPr>
          <w:rFonts w:hint="eastAsia" w:ascii="宋体" w:hAnsi="宋体" w:cs="宋体"/>
          <w:color w:val="000000" w:themeColor="text1"/>
          <w:kern w:val="0"/>
          <w:szCs w:val="21"/>
          <w14:textFill>
            <w14:solidFill>
              <w14:schemeClr w14:val="tx1"/>
            </w14:solidFill>
          </w14:textFill>
        </w:rPr>
        <w:t>至18：</w:t>
      </w:r>
      <w:bookmarkStart w:id="11" w:name="_GoBack"/>
      <w:bookmarkEnd w:id="11"/>
      <w:r>
        <w:rPr>
          <w:rFonts w:hint="eastAsia" w:ascii="宋体" w:hAnsi="宋体" w:cs="宋体"/>
          <w:color w:val="000000" w:themeColor="text1"/>
          <w:kern w:val="0"/>
          <w:szCs w:val="21"/>
          <w14:textFill>
            <w14:solidFill>
              <w14:schemeClr w14:val="tx1"/>
            </w14:solidFill>
          </w14:textFill>
        </w:rPr>
        <w:t>00（北京时间，法定节假日除外）。响应文件应于响应文件递交截止时间一个工作日前送达，且须交由采购代理机构当面签收。采购代理机构签收邮寄包裹的时间即为供应商的响应文件送达时间，逾期送达的响应文件无效，后果由供应商自行承担。</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采购代理机构将在响应文件递交截止时间前1小时统一将收到的响应文件运送至南宁市青秀区金湖路52-1号东方曼哈顿三楼开标厅，以确保本项目能在响应文件递交截止（开标）时间准时截标。供应商应充分预留响应文件邮寄、送达所需要的时间。为确保疫情防控期间邮寄包裹能及时送达，应选择邮寄运送时间有保障的快递公司寄送响应文件，并确保在响应文件提交截止时间一个工作日前送达。</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（4）供应商在按照采购文件的要求装订、密封好响应文件后，应使用不透明、防水的邮寄袋或箱子再次包裹已密封好的响应文件，并在邮寄袋或箱子上粘牢注明项目信息内容。如下：</w:t>
      </w:r>
      <w:r>
        <w:rPr>
          <w:rFonts w:ascii="宋体" w:hAnsi="宋体" w:cs="宋体"/>
          <w:color w:val="000000" w:themeColor="text1"/>
          <w:kern w:val="0"/>
          <w:szCs w:val="21"/>
          <w14:textFill>
            <w14:solidFill>
              <w14:schemeClr w14:val="tx1"/>
            </w14:solidFill>
          </w14:textFill>
        </w:rPr>
        <w:t xml:space="preserve"> </w:t>
      </w:r>
    </w:p>
    <w:p>
      <w:pPr>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邮件外包粘贴表格（格式）</w:t>
      </w:r>
    </w:p>
    <w:p>
      <w:pPr>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项目名称及编号：                            分标：（必填）</w:t>
      </w:r>
    </w:p>
    <w:p>
      <w:pPr>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供应商名称（盖章）：                          供应商地址：</w:t>
      </w:r>
    </w:p>
    <w:p>
      <w:pPr>
        <w:widowControl/>
        <w:pBdr>
          <w:top w:val="single" w:color="auto" w:sz="4" w:space="0"/>
          <w:left w:val="single" w:color="auto" w:sz="4" w:space="0"/>
          <w:bottom w:val="single" w:color="auto" w:sz="4" w:space="0"/>
          <w:right w:val="single" w:color="auto" w:sz="4" w:space="0"/>
          <w:between w:val="single" w:color="auto" w:sz="4" w:space="0"/>
        </w:pBdr>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             联系电话：                         电子邮箱：</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如采购代理机构收到的邮寄包裹未按上述要求进行标识，造成无法将响应文件提交至该项目截标评审环节的，由此产生的后果由供应商自行承担。</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3.关于响应文件澄清的有关要求：（供应商邮寄递交响应文件的，不需参加截标、评审活动）</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为便于采购代理机构或评委在项目评标（评审）期间与供应商取得联系，做好评标过程中供应商对响应文件的澄清、说明或者补正等工作，供应商必须在响应文件封面填写法定代表人或委托代理人的电话联系方式、传真号码或电子邮箱。</w:t>
      </w:r>
    </w:p>
    <w:p>
      <w:pPr>
        <w:widowControl/>
        <w:shd w:val="clear" w:color="auto" w:fill="FFFFFF"/>
        <w:spacing w:before="50" w:after="220"/>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截标（开标）当天供应商务必保持电话畅通。如果评标（评审）过程中需要供应商对响应文件作出澄清、说明或者补正的，评委会通知供应商在规定的时间内通过电子邮件、传真等方式提交。供应商所提交的澄清、说明或者补正等材料必须加盖供应商的公章确认。</w:t>
      </w:r>
    </w:p>
    <w:p>
      <w:pPr>
        <w:pStyle w:val="6"/>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如供应商未按上述要求提供联系方式，导致采购代理机构或评委在项目评标（评审）期间无法与供应商取得联系的，或因自身原因未能保持电话畅通或未按评委要求提交澄清、说明或者补正的，后果由供应商自行承担。</w:t>
      </w:r>
    </w:p>
    <w:p>
      <w:pPr>
        <w:widowControl/>
        <w:shd w:val="clear" w:color="auto" w:fill="FFFFFF"/>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五、公告期限</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pPr>
        <w:widowControl/>
        <w:shd w:val="clear" w:color="auto" w:fill="FFFFFF"/>
        <w:jc w:val="left"/>
        <w:textAlignment w:val="baseline"/>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六、其他补充事宜</w:t>
      </w:r>
    </w:p>
    <w:p>
      <w:pPr>
        <w:pStyle w:val="9"/>
        <w:ind w:firstLine="422"/>
        <w:rPr>
          <w:rFonts w:ascii="宋体" w:hAnsi="宋体" w:cs="宋体"/>
          <w:b/>
          <w:bCs/>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1、投标保证金（人民币）：</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2分标：投标保证金人民币</w:t>
      </w:r>
      <w:r>
        <w:rPr>
          <w:rFonts w:hint="eastAsia" w:ascii="宋体" w:hAnsi="宋体" w:cs="宋体"/>
          <w:color w:val="000000" w:themeColor="text1"/>
          <w:kern w:val="0"/>
          <w:szCs w:val="21"/>
          <w:u w:val="single"/>
          <w14:textFill>
            <w14:solidFill>
              <w14:schemeClr w14:val="tx1"/>
            </w14:solidFill>
          </w14:textFill>
        </w:rPr>
        <w:t>肆仟元整（￥4000.00元）</w:t>
      </w:r>
    </w:p>
    <w:p>
      <w:pPr>
        <w:pStyle w:val="9"/>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3分标：投标保证金人民币</w:t>
      </w:r>
      <w:r>
        <w:rPr>
          <w:rFonts w:hint="eastAsia" w:ascii="宋体" w:hAnsi="宋体" w:cs="宋体"/>
          <w:color w:val="000000" w:themeColor="text1"/>
          <w:kern w:val="0"/>
          <w:szCs w:val="21"/>
          <w:u w:val="single"/>
          <w14:textFill>
            <w14:solidFill>
              <w14:schemeClr w14:val="tx1"/>
            </w14:solidFill>
          </w14:textFill>
        </w:rPr>
        <w:t>伍万元整（￥50000.00元）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8分标：投标保证金人民币</w:t>
      </w:r>
      <w:r>
        <w:rPr>
          <w:rFonts w:hint="eastAsia" w:ascii="宋体" w:hAnsi="宋体" w:cs="宋体"/>
          <w:color w:val="000000" w:themeColor="text1"/>
          <w:kern w:val="0"/>
          <w:szCs w:val="21"/>
          <w:u w:val="single"/>
          <w14:textFill>
            <w14:solidFill>
              <w14:schemeClr w14:val="tx1"/>
            </w14:solidFill>
          </w14:textFill>
        </w:rPr>
        <w:t>伍万元整（￥50000.00元）</w:t>
      </w:r>
    </w:p>
    <w:p>
      <w:pPr>
        <w:pStyle w:val="9"/>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9分标：投标保证金人民币</w:t>
      </w:r>
      <w:r>
        <w:rPr>
          <w:rFonts w:hint="eastAsia" w:ascii="宋体" w:hAnsi="宋体" w:cs="宋体"/>
          <w:color w:val="000000" w:themeColor="text1"/>
          <w:kern w:val="0"/>
          <w:szCs w:val="21"/>
          <w:u w:val="single"/>
          <w14:textFill>
            <w14:solidFill>
              <w14:schemeClr w14:val="tx1"/>
            </w14:solidFill>
          </w14:textFill>
        </w:rPr>
        <w:t>伍仟元整（￥5000.00元）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13分标：投标保证金人民币</w:t>
      </w:r>
      <w:r>
        <w:rPr>
          <w:rFonts w:hint="eastAsia" w:ascii="宋体" w:hAnsi="宋体" w:cs="宋体"/>
          <w:color w:val="000000" w:themeColor="text1"/>
          <w:kern w:val="0"/>
          <w:szCs w:val="21"/>
          <w:u w:val="single"/>
          <w14:textFill>
            <w14:solidFill>
              <w14:schemeClr w14:val="tx1"/>
            </w14:solidFill>
          </w14:textFill>
        </w:rPr>
        <w:t>伍仟元整（￥5000.00元）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14分标：投标保证金人民币</w:t>
      </w:r>
      <w:r>
        <w:rPr>
          <w:rFonts w:hint="eastAsia" w:ascii="宋体" w:hAnsi="宋体" w:cs="宋体"/>
          <w:color w:val="000000" w:themeColor="text1"/>
          <w:kern w:val="0"/>
          <w:szCs w:val="21"/>
          <w:u w:val="single"/>
          <w14:textFill>
            <w14:solidFill>
              <w14:schemeClr w14:val="tx1"/>
            </w14:solidFill>
          </w14:textFill>
        </w:rPr>
        <w:t>伍仟元整（￥5000.00元）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15分标：投标保证金人民币</w:t>
      </w:r>
      <w:r>
        <w:rPr>
          <w:rFonts w:hint="eastAsia" w:ascii="宋体" w:hAnsi="宋体" w:cs="宋体"/>
          <w:color w:val="000000" w:themeColor="text1"/>
          <w:kern w:val="0"/>
          <w:szCs w:val="21"/>
          <w:u w:val="single"/>
          <w14:textFill>
            <w14:solidFill>
              <w14:schemeClr w14:val="tx1"/>
            </w14:solidFill>
          </w14:textFill>
        </w:rPr>
        <w:t>贰仟元整（￥2000.00元）</w:t>
      </w:r>
    </w:p>
    <w:p>
      <w:pPr>
        <w:pStyle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16分标：投标保证金人民币</w:t>
      </w:r>
      <w:r>
        <w:rPr>
          <w:rFonts w:hint="eastAsia" w:ascii="宋体" w:hAnsi="宋体" w:cs="宋体"/>
          <w:color w:val="000000" w:themeColor="text1"/>
          <w:kern w:val="0"/>
          <w:szCs w:val="21"/>
          <w:u w:val="single"/>
          <w14:textFill>
            <w14:solidFill>
              <w14:schemeClr w14:val="tx1"/>
            </w14:solidFill>
          </w14:textFill>
        </w:rPr>
        <w:t>肆仟元整（￥4000.00元）</w:t>
      </w:r>
    </w:p>
    <w:p>
      <w:pPr>
        <w:pStyle w:val="9"/>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17分标：投标保证金人民币</w:t>
      </w:r>
      <w:r>
        <w:rPr>
          <w:rFonts w:hint="eastAsia" w:ascii="宋体" w:hAnsi="宋体" w:cs="宋体"/>
          <w:color w:val="000000" w:themeColor="text1"/>
          <w:kern w:val="0"/>
          <w:szCs w:val="21"/>
          <w:u w:val="single"/>
          <w14:textFill>
            <w14:solidFill>
              <w14:schemeClr w14:val="tx1"/>
            </w14:solidFill>
          </w14:textFill>
        </w:rPr>
        <w:t>壹万元整（￥10000.00元）</w:t>
      </w:r>
    </w:p>
    <w:p>
      <w:pPr>
        <w:pStyle w:val="9"/>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18分标：投标保证金人民币</w:t>
      </w:r>
      <w:r>
        <w:rPr>
          <w:rFonts w:hint="eastAsia" w:ascii="宋体" w:hAnsi="宋体" w:cs="宋体"/>
          <w:color w:val="000000" w:themeColor="text1"/>
          <w:kern w:val="0"/>
          <w:szCs w:val="21"/>
          <w:u w:val="single"/>
          <w14:textFill>
            <w14:solidFill>
              <w14:schemeClr w14:val="tx1"/>
            </w14:solidFill>
          </w14:textFill>
        </w:rPr>
        <w:t>伍仟元整（￥5000.00元）</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（1）投标保证金交纳形式：支票、汇票、本票、网上银行或者银行、保险机构出具的保函等非现金形式。（必须备注好分标标段信息。）</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（2）采用网上银行转账形式的，投标人应于提交投标文件截止时间前将投标保证金交至以下账户。</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开户名称：广西盛元华工程咨询有限公司</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开户银行：光大银行南宁桃源支行</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银行帐号：78880188000134800</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（3）采用支票、汇票、本票或者保函等形式的，投标人应于提交投标文件截止时间前递交单独密封的支票、汇票、本票或者保函原件至采购代理机构。</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（4）采购代理机构联系方式：</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地址：广西南宁市良庆区凯旋路18号广西合景国际金融广场28楼；</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w:t>
      </w:r>
      <w:r>
        <w:rPr>
          <w:rFonts w:hint="eastAsia" w:ascii="宋体" w:hAnsi="宋体" w:cs="宋体"/>
          <w:color w:val="000000" w:themeColor="text1"/>
          <w:kern w:val="0"/>
          <w:szCs w:val="21"/>
          <w:lang w:val="en-US" w:eastAsia="zh-CN"/>
          <w14:textFill>
            <w14:solidFill>
              <w14:schemeClr w14:val="tx1"/>
            </w14:solidFill>
          </w14:textFill>
        </w:rPr>
        <w:t>0771-2846166</w:t>
      </w:r>
      <w:r>
        <w:rPr>
          <w:rFonts w:hint="eastAsia" w:ascii="宋体" w:hAnsi="宋体" w:cs="宋体"/>
          <w:color w:val="000000" w:themeColor="text1"/>
          <w:kern w:val="0"/>
          <w:szCs w:val="21"/>
          <w14:textFill>
            <w14:solidFill>
              <w14:schemeClr w14:val="tx1"/>
            </w14:solidFill>
          </w14:textFill>
        </w:rPr>
        <w:t>。</w:t>
      </w:r>
    </w:p>
    <w:p>
      <w:pPr>
        <w:widowControl/>
        <w:shd w:val="clear" w:color="auto" w:fill="FFFFFF"/>
        <w:spacing w:line="400" w:lineRule="atLeast"/>
        <w:ind w:firstLine="422"/>
        <w:jc w:val="left"/>
        <w:textAlignment w:val="baseline"/>
        <w:rPr>
          <w:rFonts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2.本项目需要落实的政府采购政策</w:t>
      </w:r>
    </w:p>
    <w:p>
      <w:pPr>
        <w:widowControl/>
        <w:shd w:val="clear" w:color="auto" w:fill="FFFFFF"/>
        <w:spacing w:before="50" w:after="220" w:line="400" w:lineRule="atLeast"/>
        <w:ind w:firstLine="420" w:firstLineChars="20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widowControl/>
        <w:shd w:val="clear" w:color="auto" w:fill="FFFFFF"/>
        <w:spacing w:line="400" w:lineRule="atLeast"/>
        <w:ind w:firstLine="422"/>
        <w:jc w:val="left"/>
        <w:textAlignment w:val="baseline"/>
        <w:rPr>
          <w:rFonts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3.网上公告媒体查询</w:t>
      </w:r>
    </w:p>
    <w:p>
      <w:pPr>
        <w:widowControl/>
        <w:shd w:val="clear" w:color="auto" w:fill="FFFFFF"/>
        <w:spacing w:before="50" w:after="220" w:line="400" w:lineRule="atLeast"/>
        <w:ind w:firstLine="420" w:firstLineChars="200"/>
        <w:jc w:val="left"/>
        <w:textAlignment w:val="baseline"/>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中国政府采购网（www.ccgp.gov.cn）</w:t>
      </w:r>
      <w:r>
        <w:rPr>
          <w:rFonts w:hint="eastAsia" w:ascii="宋体" w:hAnsi="宋体" w:cs="宋体"/>
          <w:color w:val="000000" w:themeColor="text1"/>
          <w:kern w:val="0"/>
          <w:szCs w:val="21"/>
          <w:lang w:eastAsia="zh-CN"/>
          <w14:textFill>
            <w14:solidFill>
              <w14:schemeClr w14:val="tx1"/>
            </w14:solidFill>
          </w14:textFill>
        </w:rPr>
        <w:t>、广西盛元华工程咨询有限公司网站(http://www.syhzx.com/)</w:t>
      </w:r>
    </w:p>
    <w:p>
      <w:pPr>
        <w:widowControl/>
        <w:shd w:val="clear" w:color="auto" w:fill="FFFFFF"/>
        <w:spacing w:line="400" w:lineRule="atLeast"/>
        <w:ind w:firstLine="422"/>
        <w:jc w:val="left"/>
        <w:textAlignment w:val="baseline"/>
        <w:rPr>
          <w:rFonts w:ascii="宋体" w:hAnsi="宋体" w:cs="宋体"/>
          <w:b/>
          <w:bCs/>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4.投标文件的递交：因疫情防控需要，本项目各投标人可通过邮寄快递，或者投标人法定代表人或其授权代表前往</w:t>
      </w:r>
      <w:r>
        <w:rPr>
          <w:rFonts w:hint="eastAsia" w:ascii="宋体" w:hAnsi="宋体" w:cs="宋体"/>
          <w:b/>
          <w:bCs/>
          <w:color w:val="000000" w:themeColor="text1"/>
          <w:kern w:val="0"/>
          <w:szCs w:val="21"/>
          <w14:textFill>
            <w14:solidFill>
              <w14:schemeClr w14:val="tx1"/>
            </w14:solidFill>
          </w14:textFill>
        </w:rPr>
        <w:t>南宁市良庆区凯旋路18号广西合景国际金融广场28楼广西盛元华工程咨询有限公司</w:t>
      </w:r>
      <w:r>
        <w:rPr>
          <w:rFonts w:ascii="宋体" w:hAnsi="宋体" w:cs="宋体"/>
          <w:b/>
          <w:bCs/>
          <w:color w:val="000000" w:themeColor="text1"/>
          <w:kern w:val="0"/>
          <w:szCs w:val="21"/>
          <w14:textFill>
            <w14:solidFill>
              <w14:schemeClr w14:val="tx1"/>
            </w14:solidFill>
          </w14:textFill>
        </w:rPr>
        <w:t>（工作日上班时间）提前递交的方式送达投标文件（须在投标文件递交截止时间前送达），我</w:t>
      </w:r>
      <w:r>
        <w:rPr>
          <w:rFonts w:hint="eastAsia" w:ascii="宋体" w:hAnsi="宋体" w:cs="宋体"/>
          <w:b/>
          <w:bCs/>
          <w:color w:val="000000" w:themeColor="text1"/>
          <w:kern w:val="0"/>
          <w:szCs w:val="21"/>
          <w14:textFill>
            <w14:solidFill>
              <w14:schemeClr w14:val="tx1"/>
            </w14:solidFill>
          </w14:textFill>
        </w:rPr>
        <w:t>公司</w:t>
      </w:r>
      <w:r>
        <w:rPr>
          <w:rFonts w:ascii="宋体" w:hAnsi="宋体" w:cs="宋体"/>
          <w:b/>
          <w:bCs/>
          <w:color w:val="000000" w:themeColor="text1"/>
          <w:kern w:val="0"/>
          <w:szCs w:val="21"/>
          <w14:textFill>
            <w14:solidFill>
              <w14:schemeClr w14:val="tx1"/>
            </w14:solidFill>
          </w14:textFill>
        </w:rPr>
        <w:t>将做好投标文件签收记录。</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（收件地址：</w:t>
      </w:r>
      <w:r>
        <w:rPr>
          <w:rFonts w:hint="eastAsia" w:ascii="宋体" w:hAnsi="宋体" w:cs="宋体"/>
          <w:b/>
          <w:bCs/>
          <w:color w:val="000000" w:themeColor="text1"/>
          <w:kern w:val="0"/>
          <w:szCs w:val="21"/>
          <w14:textFill>
            <w14:solidFill>
              <w14:schemeClr w14:val="tx1"/>
            </w14:solidFill>
          </w14:textFill>
        </w:rPr>
        <w:t>南宁市良庆区凯旋路18号广西合景国际金融广场28楼广西盛元华工程咨询有限公司</w:t>
      </w:r>
      <w:r>
        <w:rPr>
          <w:rFonts w:ascii="宋体" w:hAnsi="宋体" w:cs="宋体"/>
          <w:b/>
          <w:bCs/>
          <w:color w:val="000000" w:themeColor="text1"/>
          <w:kern w:val="0"/>
          <w:szCs w:val="21"/>
          <w14:textFill>
            <w14:solidFill>
              <w14:schemeClr w14:val="tx1"/>
            </w14:solidFill>
          </w14:textFill>
        </w:rPr>
        <w:t>。收件人：</w:t>
      </w:r>
      <w:r>
        <w:rPr>
          <w:rFonts w:hint="eastAsia" w:ascii="宋体" w:hAnsi="宋体" w:cs="宋体"/>
          <w:b/>
          <w:bCs/>
          <w:color w:val="000000" w:themeColor="text1"/>
          <w:kern w:val="0"/>
          <w:szCs w:val="21"/>
          <w14:textFill>
            <w14:solidFill>
              <w14:schemeClr w14:val="tx1"/>
            </w14:solidFill>
          </w14:textFill>
        </w:rPr>
        <w:t>郭晋卿</w:t>
      </w:r>
      <w:r>
        <w:rPr>
          <w:rFonts w:ascii="宋体" w:hAnsi="宋体" w:cs="宋体"/>
          <w:b/>
          <w:bCs/>
          <w:color w:val="000000" w:themeColor="text1"/>
          <w:kern w:val="0"/>
          <w:szCs w:val="21"/>
          <w14:textFill>
            <w14:solidFill>
              <w14:schemeClr w14:val="tx1"/>
            </w14:solidFill>
          </w14:textFill>
        </w:rPr>
        <w:t>，电话0771-</w:t>
      </w:r>
      <w:r>
        <w:rPr>
          <w:rFonts w:hint="eastAsia" w:ascii="宋体" w:hAnsi="宋体" w:cs="宋体"/>
          <w:b/>
          <w:bCs/>
          <w:color w:val="000000" w:themeColor="text1"/>
          <w:kern w:val="0"/>
          <w:szCs w:val="21"/>
          <w14:textFill>
            <w14:solidFill>
              <w14:schemeClr w14:val="tx1"/>
            </w14:solidFill>
          </w14:textFill>
        </w:rPr>
        <w:t>2846166</w:t>
      </w:r>
      <w:r>
        <w:rPr>
          <w:rFonts w:ascii="宋体" w:hAnsi="宋体" w:cs="宋体"/>
          <w:b/>
          <w:bCs/>
          <w:color w:val="000000" w:themeColor="text1"/>
          <w:kern w:val="0"/>
          <w:szCs w:val="21"/>
          <w14:textFill>
            <w14:solidFill>
              <w14:schemeClr w14:val="tx1"/>
            </w14:solidFill>
          </w14:textFill>
        </w:rPr>
        <w:t>。请寄件人在邮件外包装写清楚投标人名称、本项目名称和编号</w:t>
      </w:r>
      <w:r>
        <w:rPr>
          <w:rFonts w:hint="eastAsia" w:ascii="宋体" w:hAnsi="宋体" w:cs="宋体"/>
          <w:b/>
          <w:bCs/>
          <w:color w:val="000000" w:themeColor="text1"/>
          <w:kern w:val="0"/>
          <w:szCs w:val="21"/>
          <w14:textFill>
            <w14:solidFill>
              <w14:schemeClr w14:val="tx1"/>
            </w14:solidFill>
          </w14:textFill>
        </w:rPr>
        <w:t>（如投多个分标时请投标人必须按所投分标单独包装密封及在快递包装外清晰注明项目名称、项目编号及所投分标）</w:t>
      </w:r>
      <w:r>
        <w:rPr>
          <w:rFonts w:ascii="宋体" w:hAnsi="宋体" w:cs="宋体"/>
          <w:b/>
          <w:bCs/>
          <w:color w:val="000000" w:themeColor="text1"/>
          <w:kern w:val="0"/>
          <w:szCs w:val="21"/>
          <w14:textFill>
            <w14:solidFill>
              <w14:schemeClr w14:val="tx1"/>
            </w14:solidFill>
          </w14:textFill>
        </w:rPr>
        <w:t>，并留真实姓名和联系手机号码，</w:t>
      </w:r>
      <w:r>
        <w:rPr>
          <w:rFonts w:hint="eastAsia" w:ascii="宋体" w:hAnsi="宋体" w:cs="宋体"/>
          <w:color w:val="000000" w:themeColor="text1"/>
          <w:kern w:val="0"/>
          <w:szCs w:val="21"/>
          <w14:textFill>
            <w14:solidFill>
              <w14:schemeClr w14:val="tx1"/>
            </w14:solidFill>
          </w14:textFill>
        </w:rPr>
        <w:t>内包装按采购文件要求密封。超过提交投标文件截止时间邮寄送达的投标文件予以拒收。）</w:t>
      </w:r>
    </w:p>
    <w:p>
      <w:pPr>
        <w:widowControl/>
        <w:shd w:val="clear" w:color="auto" w:fill="FFFFFF"/>
        <w:jc w:val="left"/>
        <w:textAlignment w:val="baseline"/>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七、对本次招标提出询问，请按以下方式联系。</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1.采购人信息</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 称：广西壮族自治区消防救援总队</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址：广西南宁市良庆区那黄大道119号</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联系方式：苏先生，电话：0771-3229082</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2.采购代理机构信息</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 称：广西盛元华工程咨询有限公司</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址：广西南宁市良庆区凯旋路18号广西合景国际金融广场28楼</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联系方式：郭晋卿，电话：0771-2846166</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3.项目联系方式</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项目联系人：郭晋卿</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话：0771-2846166　　</w:t>
      </w:r>
    </w:p>
    <w:p>
      <w:pPr>
        <w:widowControl/>
        <w:shd w:val="clear" w:color="auto" w:fill="FFFFFF"/>
        <w:spacing w:before="50" w:after="220"/>
        <w:jc w:val="left"/>
        <w:textAlignment w:val="baseline"/>
        <w:rPr>
          <w:rFonts w:ascii="宋体" w:hAnsi="宋体" w:cs="宋体"/>
          <w:color w:val="000000" w:themeColor="text1"/>
          <w:kern w:val="0"/>
          <w:szCs w:val="21"/>
          <w14:textFill>
            <w14:solidFill>
              <w14:schemeClr w14:val="tx1"/>
            </w14:solidFill>
          </w14:textFill>
        </w:rPr>
      </w:pPr>
    </w:p>
    <w:bookmarkEnd w:id="0"/>
    <w:bookmarkEnd w:id="1"/>
    <w:bookmarkEnd w:id="2"/>
    <w:bookmarkEnd w:id="3"/>
    <w:bookmarkEnd w:id="4"/>
    <w:p>
      <w:pPr>
        <w:pStyle w:val="3"/>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广西盛元华工程咨询有限公司</w:t>
      </w:r>
    </w:p>
    <w:p>
      <w:pPr>
        <w:jc w:val="right"/>
      </w:pPr>
      <w:r>
        <w:rPr>
          <w:rFonts w:hint="eastAsia" w:ascii="宋体" w:hAnsi="宋体" w:cs="宋体"/>
          <w:color w:val="000000" w:themeColor="text1"/>
          <w:kern w:val="0"/>
          <w:sz w:val="21"/>
          <w:szCs w:val="21"/>
          <w14:textFill>
            <w14:solidFill>
              <w14:schemeClr w14:val="tx1"/>
            </w14:solidFill>
          </w14:textFill>
        </w:rPr>
        <w:t>2022年</w:t>
      </w:r>
      <w:r>
        <w:rPr>
          <w:rFonts w:hint="eastAsia" w:ascii="宋体" w:hAnsi="宋体" w:cs="宋体"/>
          <w:color w:val="000000" w:themeColor="text1"/>
          <w:kern w:val="0"/>
          <w:sz w:val="21"/>
          <w:szCs w:val="21"/>
          <w:lang w:val="en-US" w:eastAsia="zh-CN"/>
          <w14:textFill>
            <w14:solidFill>
              <w14:schemeClr w14:val="tx1"/>
            </w14:solidFill>
          </w14:textFill>
        </w:rPr>
        <w:t>12</w:t>
      </w:r>
      <w:r>
        <w:rPr>
          <w:rFonts w:hint="eastAsia" w:ascii="宋体" w:hAnsi="宋体" w:cs="宋体"/>
          <w:color w:val="000000" w:themeColor="text1"/>
          <w:kern w:val="0"/>
          <w:sz w:val="21"/>
          <w:szCs w:val="21"/>
          <w14:textFill>
            <w14:solidFill>
              <w14:schemeClr w14:val="tx1"/>
            </w14:solidFill>
          </w14:textFill>
        </w:rPr>
        <w:t xml:space="preserve">月 </w:t>
      </w:r>
      <w:r>
        <w:rPr>
          <w:rFonts w:hint="eastAsia" w:ascii="宋体" w:hAnsi="宋体" w:cs="宋体"/>
          <w:color w:val="000000" w:themeColor="text1"/>
          <w:kern w:val="0"/>
          <w:sz w:val="21"/>
          <w:szCs w:val="21"/>
          <w:lang w:val="en-US" w:eastAsia="zh-CN"/>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MGJhMmY5ZWIyMDg0ZmFiNWYyMzg1ZGJjNDFjNmIifQ=="/>
  </w:docVars>
  <w:rsids>
    <w:rsidRoot w:val="75AA2C13"/>
    <w:rsid w:val="3C067321"/>
    <w:rsid w:val="430A0E2B"/>
    <w:rsid w:val="75AA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rPr>
  </w:style>
  <w:style w:type="paragraph" w:styleId="3">
    <w:name w:val="Body Text"/>
    <w:basedOn w:val="1"/>
    <w:next w:val="4"/>
    <w:qFormat/>
    <w:uiPriority w:val="0"/>
    <w:pPr>
      <w:spacing w:line="380" w:lineRule="exact"/>
    </w:pPr>
    <w:rPr>
      <w:sz w:val="24"/>
    </w:rPr>
  </w:style>
  <w:style w:type="paragraph" w:customStyle="1" w:styleId="4">
    <w:name w:val="Default"/>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paragraph" w:styleId="6">
    <w:name w:val="Normal Indent"/>
    <w:basedOn w:val="1"/>
    <w:qFormat/>
    <w:uiPriority w:val="0"/>
    <w:pPr>
      <w:ind w:firstLine="420"/>
    </w:pPr>
    <w:rPr>
      <w:szCs w:val="20"/>
    </w:rPr>
  </w:style>
  <w:style w:type="paragraph" w:styleId="9">
    <w:name w:val="List Paragraph"/>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4791</Words>
  <Characters>6065</Characters>
  <Lines>0</Lines>
  <Paragraphs>0</Paragraphs>
  <TotalTime>11</TotalTime>
  <ScaleCrop>false</ScaleCrop>
  <LinksUpToDate>false</LinksUpToDate>
  <CharactersWithSpaces>6176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2022-12-05T04:25:00Z</dcterms:created>
  <dc:creator>郭晋卿</dc:creator>
  <cp:lastModifiedBy>郭晋卿</cp:lastModifiedBy>
  <dcterms:modified xsi:type="dcterms:W3CDTF">2022-12-05T06:54:47Z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0132005AEA6E495FBACBD31E5995D76B</vt:lpwstr>
  </property>
</Properties>
</file>